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passionate software engineer with extensive experience in building scalable backend infrastructure and distributed systems, particularly in the blockchain domain. Expertise in crafting high-performance solutions using modern technologies and strong leadership skills, aiming to contribute to growing impactful projects in the crypto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TypeScript, Solidity, Vyper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Postgres, BigTable, Snowflake,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onchain data indexing systems, maximizing efficiency for terabyte-scale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containerized applications,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event-driven data pipelines, ensuring real-time data processing with minimal latency for critical blockchain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schema for managing historical blockchain data, achieving faster query results and reduced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developers to integrate backend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for data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performance benchmarking between our solution and existing onchain data systems to validate our architecture, enhancing market competitiveness.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frameworks, reducing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performance, allowing proactive issue resolution and performance tuning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migration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analytics, leading to a more robust reporting framework on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drive data product iterations based on customer feedback, ensuring alignment of backend developments with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protocols for optimizing system memory and latency, leading to a 30% overall improvement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engineering staff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hygiene and clean coding, fostering an environment of collaborative learning and personal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documentation on backend infrastructure processes and configurations to ensure knowledge transfer and technical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utility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database maintenance tasks, reducing manual workload and allowing engineers to focus on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containerization across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reliability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throughput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assess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required in-depth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Vyper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smart contract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strategic enhancements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complex queries for analytics, directly contributing to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with a focus on improving code quality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reduction in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Launched monitoring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leading to improved operational visibility and quicker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automating the infrastructure provisioning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deliver scalable solutions that addressed customer pain points in data retrieval and processing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enterprise-grade identity management solutions with a strong emphasis on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projects that required integration with various API services,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for versatile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project environments, facilitating sprint planning and retrospectives to ensure timely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data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isolation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microservices, optimizing application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service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iteration cycles and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junior developers through practical applications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 usability while aligning with backend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research into emerging technologies to inform product strategy and value propositions based on market requirements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to foster a culture of continuous improvement in performance monitoring and data integrity processes, implementing solutions that aligned with organizational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